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4F" w:rsidRPr="0078234F" w:rsidRDefault="0078234F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34F" w:rsidRPr="009200EB" w:rsidRDefault="0078234F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D3F76"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Кабырдакского</w:t>
      </w:r>
      <w:r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8234F" w:rsidRPr="009200EB" w:rsidRDefault="007D3F76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Кабырдакского</w:t>
      </w:r>
      <w:r w:rsidR="0078234F"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8234F" w:rsidRPr="009200EB" w:rsidRDefault="0078234F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78234F" w:rsidRPr="009200EB" w:rsidRDefault="0078234F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34F" w:rsidRPr="009200EB" w:rsidRDefault="0078234F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78234F" w:rsidRPr="009200EB" w:rsidRDefault="0078234F" w:rsidP="0078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34F" w:rsidRPr="009200EB" w:rsidRDefault="009200EB" w:rsidP="00920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0EB">
        <w:rPr>
          <w:rFonts w:ascii="Times New Roman" w:eastAsia="Calibri" w:hAnsi="Times New Roman" w:cs="Times New Roman"/>
          <w:sz w:val="28"/>
          <w:szCs w:val="28"/>
          <w:lang w:eastAsia="ru-RU"/>
        </w:rPr>
        <w:t>от  26</w:t>
      </w:r>
      <w:r w:rsidR="0078234F" w:rsidRPr="009200EB">
        <w:rPr>
          <w:rFonts w:ascii="Times New Roman" w:eastAsia="Calibri" w:hAnsi="Times New Roman" w:cs="Times New Roman"/>
          <w:sz w:val="28"/>
          <w:szCs w:val="28"/>
          <w:lang w:eastAsia="ru-RU"/>
        </w:rPr>
        <w:t>.01.2023  №</w:t>
      </w:r>
      <w:r w:rsidRPr="00920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</w:t>
      </w:r>
    </w:p>
    <w:p w:rsidR="0078234F" w:rsidRPr="009200EB" w:rsidRDefault="007D3F76" w:rsidP="00920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0EB">
        <w:rPr>
          <w:rFonts w:ascii="Times New Roman" w:eastAsia="Calibri" w:hAnsi="Times New Roman" w:cs="Times New Roman"/>
          <w:sz w:val="28"/>
          <w:szCs w:val="28"/>
          <w:lang w:eastAsia="ru-RU"/>
        </w:rPr>
        <w:t>с. Кабырдак</w:t>
      </w:r>
    </w:p>
    <w:p w:rsidR="0078234F" w:rsidRPr="009200EB" w:rsidRDefault="0078234F" w:rsidP="007823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34F" w:rsidRPr="009200EB" w:rsidRDefault="0078234F" w:rsidP="0078234F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r w:rsidR="007D3F76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Кабырдакского</w:t>
      </w: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Тюкалинского муниципального района Омской области</w:t>
      </w:r>
      <w:proofErr w:type="gramEnd"/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34F" w:rsidRPr="009200EB" w:rsidRDefault="0078234F" w:rsidP="0078234F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(прилагается).</w:t>
      </w:r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утратившими силу:</w:t>
      </w:r>
    </w:p>
    <w:p w:rsidR="00B865E5" w:rsidRPr="009200EB" w:rsidRDefault="0078234F" w:rsidP="00B865E5">
      <w:pPr>
        <w:rPr>
          <w:sz w:val="28"/>
          <w:szCs w:val="28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</w:t>
      </w:r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«Выдача уведомления о соответствии (несоответстви</w:t>
      </w:r>
      <w:r w:rsidR="00B865E5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Start"/>
      <w:r w:rsidR="00B865E5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End"/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казанных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r w:rsidR="007D3F76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Кабырдакского</w:t>
      </w:r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Тюкалинского муниципального района Омской области» утвержденногоп</w:t>
      </w:r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7D3F76" w:rsidRPr="00920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Кабырдакского</w:t>
      </w:r>
      <w:r w:rsidR="00334EEC" w:rsidRPr="0092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Тюкалинского муниципального</w:t>
      </w:r>
      <w:r w:rsidR="00B865E5" w:rsidRPr="0092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№ 1 от </w:t>
      </w:r>
      <w:r w:rsidR="00B865E5" w:rsidRPr="009200EB">
        <w:rPr>
          <w:sz w:val="28"/>
          <w:szCs w:val="28"/>
        </w:rPr>
        <w:t xml:space="preserve">  04.12.2018 г. № 47-1</w:t>
      </w:r>
    </w:p>
    <w:p w:rsidR="00334EEC" w:rsidRPr="009200EB" w:rsidRDefault="00334EEC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8234F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34EEC" w:rsidRPr="009200EB" w:rsidRDefault="00334EEC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(с приложением) опубликовать в Бюллетене органов местного самоуправления </w:t>
      </w:r>
      <w:r w:rsidR="007D3F76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Кабырдакского</w:t>
      </w: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Тюкалинского муниципального района Омской области» и на официальном сайте </w:t>
      </w:r>
      <w:r w:rsidR="007D3F76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Кабырдакского</w:t>
      </w: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Тюкалинского муниципального района Омской области  </w:t>
      </w:r>
      <w:hyperlink r:id="rId7" w:history="1"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www.</w:t>
        </w:r>
        <w:proofErr w:type="spellStart"/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kabyrdakskoe</w:t>
        </w:r>
        <w:proofErr w:type="spellEnd"/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tukalin</w:t>
        </w:r>
        <w:proofErr w:type="spellEnd"/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val="en-US" w:eastAsia="ar-SA"/>
          </w:rPr>
          <w:t>omskportal</w:t>
        </w:r>
        <w:proofErr w:type="spellEnd"/>
        <w:r w:rsidR="007D3F76" w:rsidRPr="009200EB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.ru</w:t>
        </w:r>
      </w:hyperlink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234F" w:rsidRPr="009200EB" w:rsidRDefault="0078234F" w:rsidP="0078234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8234F" w:rsidRPr="009200EB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34F" w:rsidRPr="009200EB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34F" w:rsidRPr="009200EB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34F" w:rsidRPr="009200EB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</w:t>
      </w:r>
      <w:r w:rsidR="007D3F76" w:rsidRPr="00920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С.М.Хорунжев</w:t>
      </w:r>
    </w:p>
    <w:p w:rsidR="0078234F" w:rsidRPr="009200EB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9200EB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334EEC" w:rsidRDefault="00334EEC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334EEC" w:rsidRDefault="00334EEC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334EEC" w:rsidRDefault="00334EEC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334EEC" w:rsidRPr="0078234F" w:rsidRDefault="00334EEC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autoSpaceDN w:val="0"/>
        <w:spacing w:after="200" w:line="276" w:lineRule="auto"/>
        <w:jc w:val="right"/>
        <w:textAlignment w:val="baseline"/>
        <w:rPr>
          <w:rFonts w:ascii="PT Astra Serif" w:eastAsia="Calibri" w:hAnsi="PT Astra Serif" w:cs="Times New Roman"/>
        </w:rPr>
      </w:pPr>
    </w:p>
    <w:p w:rsidR="0078234F" w:rsidRPr="0078234F" w:rsidRDefault="0078234F" w:rsidP="0078234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imes New Roman"/>
          <w:sz w:val="28"/>
          <w:szCs w:val="26"/>
        </w:rPr>
      </w:pPr>
      <w:r w:rsidRPr="0078234F">
        <w:rPr>
          <w:rFonts w:ascii="Liberation Serif" w:eastAsia="Calibri" w:hAnsi="Liberation Serif" w:cs="Times New Roman"/>
          <w:sz w:val="28"/>
          <w:szCs w:val="26"/>
        </w:rPr>
        <w:t>Утвержден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imes New Roman"/>
          <w:sz w:val="28"/>
          <w:szCs w:val="26"/>
        </w:rPr>
      </w:pPr>
      <w:r w:rsidRPr="0078234F">
        <w:rPr>
          <w:rFonts w:ascii="Liberation Serif" w:eastAsia="Calibri" w:hAnsi="Liberation Serif" w:cs="Times New Roman"/>
          <w:sz w:val="28"/>
          <w:szCs w:val="26"/>
        </w:rPr>
        <w:t>Постановлением Администрации</w:t>
      </w:r>
    </w:p>
    <w:p w:rsidR="0078234F" w:rsidRPr="0078234F" w:rsidRDefault="007D3F76" w:rsidP="0078234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imes New Roman"/>
          <w:sz w:val="28"/>
          <w:szCs w:val="26"/>
        </w:rPr>
      </w:pPr>
      <w:r>
        <w:rPr>
          <w:rFonts w:ascii="Liberation Serif" w:eastAsia="Calibri" w:hAnsi="Liberation Serif" w:cs="Times New Roman"/>
          <w:sz w:val="28"/>
          <w:szCs w:val="26"/>
        </w:rPr>
        <w:t>Кабырдакского</w:t>
      </w:r>
      <w:r w:rsidR="0078234F" w:rsidRPr="0078234F">
        <w:rPr>
          <w:rFonts w:ascii="Liberation Serif" w:eastAsia="Calibri" w:hAnsi="Liberation Serif" w:cs="Times New Roman"/>
          <w:sz w:val="28"/>
          <w:szCs w:val="26"/>
        </w:rPr>
        <w:t xml:space="preserve"> сельского поселения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imes New Roman"/>
          <w:sz w:val="28"/>
          <w:szCs w:val="26"/>
        </w:rPr>
      </w:pPr>
      <w:r w:rsidRPr="0078234F">
        <w:rPr>
          <w:rFonts w:ascii="Liberation Serif" w:eastAsia="Calibri" w:hAnsi="Liberation Serif" w:cs="Times New Roman"/>
          <w:sz w:val="28"/>
          <w:szCs w:val="26"/>
        </w:rPr>
        <w:t>Тюкалинского муниципального района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imes New Roman"/>
          <w:sz w:val="28"/>
          <w:szCs w:val="26"/>
        </w:rPr>
      </w:pPr>
      <w:r w:rsidRPr="0078234F">
        <w:rPr>
          <w:rFonts w:ascii="Liberation Serif" w:eastAsia="Calibri" w:hAnsi="Liberation Serif" w:cs="Times New Roman"/>
          <w:sz w:val="28"/>
          <w:szCs w:val="26"/>
        </w:rPr>
        <w:t>Омской области</w:t>
      </w:r>
    </w:p>
    <w:p w:rsidR="0078234F" w:rsidRPr="009200EB" w:rsidRDefault="009200EB" w:rsidP="0078234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Calibri" w:cs="Times New Roman"/>
          <w:sz w:val="28"/>
          <w:szCs w:val="26"/>
        </w:rPr>
      </w:pPr>
      <w:r>
        <w:rPr>
          <w:rFonts w:ascii="Liberation Serif" w:eastAsia="Calibri" w:hAnsi="Liberation Serif" w:cs="Times New Roman" w:hint="eastAsia"/>
          <w:sz w:val="28"/>
          <w:szCs w:val="26"/>
        </w:rPr>
        <w:t>О</w:t>
      </w:r>
      <w:r w:rsidR="00B865E5">
        <w:rPr>
          <w:rFonts w:ascii="Liberation Serif" w:eastAsia="Calibri" w:hAnsi="Liberation Serif" w:cs="Times New Roman"/>
          <w:sz w:val="28"/>
          <w:szCs w:val="26"/>
        </w:rPr>
        <w:t>т</w:t>
      </w:r>
      <w:r>
        <w:rPr>
          <w:rFonts w:eastAsia="Calibri" w:cs="Times New Roman"/>
          <w:sz w:val="28"/>
          <w:szCs w:val="26"/>
        </w:rPr>
        <w:t xml:space="preserve"> </w:t>
      </w:r>
      <w:proofErr w:type="gramStart"/>
      <w:r>
        <w:rPr>
          <w:rFonts w:eastAsia="Calibri" w:cs="Times New Roman"/>
          <w:sz w:val="28"/>
          <w:szCs w:val="26"/>
        </w:rPr>
        <w:t>26</w:t>
      </w:r>
      <w:r w:rsidR="00B865E5">
        <w:rPr>
          <w:rFonts w:ascii="Liberation Serif" w:eastAsia="Calibri" w:hAnsi="Liberation Serif" w:cs="Times New Roman"/>
          <w:sz w:val="28"/>
          <w:szCs w:val="26"/>
        </w:rPr>
        <w:t xml:space="preserve"> </w:t>
      </w:r>
      <w:r w:rsidR="00B865E5">
        <w:rPr>
          <w:rFonts w:eastAsia="Calibri" w:cs="Times New Roman"/>
          <w:sz w:val="28"/>
          <w:szCs w:val="26"/>
        </w:rPr>
        <w:t xml:space="preserve"> </w:t>
      </w:r>
      <w:r w:rsidR="0078234F" w:rsidRPr="0078234F">
        <w:rPr>
          <w:rFonts w:ascii="Liberation Serif" w:eastAsia="Calibri" w:hAnsi="Liberation Serif" w:cs="Times New Roman"/>
          <w:sz w:val="28"/>
          <w:szCs w:val="26"/>
        </w:rPr>
        <w:t>.</w:t>
      </w:r>
      <w:proofErr w:type="gramEnd"/>
      <w:r w:rsidR="0078234F" w:rsidRPr="0078234F">
        <w:rPr>
          <w:rFonts w:ascii="Liberation Serif" w:eastAsia="Calibri" w:hAnsi="Liberation Serif" w:cs="Times New Roman"/>
          <w:sz w:val="28"/>
          <w:szCs w:val="26"/>
        </w:rPr>
        <w:t xml:space="preserve">01.2023 г. № </w:t>
      </w:r>
      <w:bookmarkStart w:id="0" w:name="_GoBack"/>
      <w:bookmarkEnd w:id="0"/>
      <w:r>
        <w:rPr>
          <w:rFonts w:eastAsia="Calibri" w:cs="Times New Roman"/>
          <w:sz w:val="28"/>
          <w:szCs w:val="26"/>
        </w:rPr>
        <w:t>12</w:t>
      </w:r>
    </w:p>
    <w:p w:rsidR="0078234F" w:rsidRPr="0078234F" w:rsidRDefault="0078234F" w:rsidP="0078234F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</w:p>
    <w:p w:rsidR="0078234F" w:rsidRPr="0078234F" w:rsidRDefault="0078234F" w:rsidP="0078234F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 «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numPr>
          <w:ilvl w:val="1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78234F" w:rsidRPr="0078234F" w:rsidRDefault="0078234F" w:rsidP="007823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1.1.1.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уведомления о соответствии (несоответствии) указанных в уведомлении о планируемом строительстве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1.1.2. Административный регламент устанавливает сроки и последовательность административных процедур администрации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области, (далее – администрация)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Круг заявителей</w:t>
      </w:r>
    </w:p>
    <w:p w:rsidR="0078234F" w:rsidRPr="0078234F" w:rsidRDefault="0078234F" w:rsidP="007823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1.2.1. 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на выдачу разрешений на строительство орган местного самоуправления (далее – уполномоченный орган) уведомление о планируемом строительстве или реконструкции объекта индивидуального строительства или садового дома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заявитель, застройщик)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Требования к порядку информирования о предоставлении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осуществляется: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непосредственно специалистом администрации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(далее – специалист администрации) при личном приеме заявителя (представителя) или по телефону;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2) непосредственно специалистом государственного бюджетного учреждения Омской области «Многофункциональный центр предоставления государственных и муниципальных услуг» (далее – многофункциональный центр, МФЦ) или его филиала при личном приеме заявителя (представителя) или по телефону;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письменно, в том числе посредством электронной почты;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информации в открытой и доступной форме.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1.3.2.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официального сайта администрации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информация о порядке предоставления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на официальном сайте администрации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 </w:t>
      </w:r>
      <w:bookmarkStart w:id="1" w:name="_Hlk115159997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</w:t>
      </w:r>
      <w:bookmarkStart w:id="2" w:name="_Hlk115159983"/>
      <w:bookmarkEnd w:id="1"/>
      <w:bookmarkEnd w:id="2"/>
      <w:r w:rsidR="001C5810"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Pr="0078234F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instrText>http</w:instrText>
      </w:r>
      <w:r w:rsidRPr="0078234F">
        <w:rPr>
          <w:rFonts w:ascii="Times New Roman" w:eastAsia="Times New Roman" w:hAnsi="Times New Roman" w:cs="Times New Roman"/>
          <w:sz w:val="28"/>
          <w:szCs w:val="28"/>
        </w:rPr>
        <w:instrText>://</w:instrText>
      </w:r>
      <w:r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instrText>www</w:instrText>
      </w:r>
      <w:r w:rsidRPr="0078234F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instrText>valuevskoe</w:instrText>
      </w:r>
      <w:r w:rsidRPr="0078234F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Pr="0078234F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1C5810"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Pr="007823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www.</w:t>
      </w:r>
      <w:proofErr w:type="spellStart"/>
      <w:r w:rsidR="007D3F7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kabyrdakskoe</w:t>
      </w:r>
      <w:proofErr w:type="spellEnd"/>
      <w:r w:rsidRPr="007823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7823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tukalin</w:t>
      </w:r>
      <w:proofErr w:type="spellEnd"/>
      <w:r w:rsidRPr="007823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7823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omskportal</w:t>
      </w:r>
      <w:proofErr w:type="spellEnd"/>
      <w:r w:rsidRPr="007823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.ru</w:t>
      </w:r>
      <w:r w:rsidR="001C5810" w:rsidRPr="0078234F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официальном сайте МФЦ по адресу</w:t>
      </w:r>
      <w:r w:rsidR="0081109A" w:rsidRPr="0081109A">
        <w:rPr>
          <w:rFonts w:ascii="Times New Roman" w:eastAsia="Calibri" w:hAnsi="Times New Roman" w:cs="Times New Roman"/>
          <w:color w:val="000000"/>
          <w:sz w:val="28"/>
          <w:szCs w:val="28"/>
        </w:rPr>
        <w:t>https://gis-gid.ru/mfc/omsk/</w:t>
      </w:r>
      <w:proofErr w:type="gramStart"/>
      <w:r w:rsidR="0081109A" w:rsidRPr="0081109A">
        <w:rPr>
          <w:rFonts w:ascii="Times New Roman" w:eastAsia="Calibri" w:hAnsi="Times New Roman" w:cs="Times New Roman"/>
          <w:color w:val="000000"/>
          <w:sz w:val="28"/>
          <w:szCs w:val="28"/>
        </w:rPr>
        <w:t>m13486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также предоставляется непосредственно </w:t>
      </w:r>
      <w:bookmarkStart w:id="3" w:name="_Hlk115160118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специалистом </w:t>
      </w:r>
      <w:bookmarkEnd w:id="3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при личном приеме, а также по телефону.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требованиями к информировании заявителей о порядке предоставления муниципальной услуги и услуг, которые являются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При общении с заявителями (по телефону или лично) специалисты администрации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1.3.5.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Наименование муниципальной услуги: «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муниципальная услуга)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</w:t>
      </w:r>
      <w:bookmarkStart w:id="4" w:name="_Hlk115161790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</w:t>
      </w:r>
      <w:bookmarkEnd w:id="4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D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Кабырдакского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 (далее - уполномоченный орган)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уполномоченный орган, в том числе через МФЦ,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почтового отправления с уведомлением о вручении или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Единый портал, а также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учёта и государственной регистрации прав (Управление Федеральной службы государственной регистрации, кадастра и картографии по Омской области, филиал Федерального государственного бюджетного учреждения «Федеральная кадастровая палата Федеральной службы государственной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регистрации, кадастра и картографии» по Омской области).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– в случае наличия оснований, указанных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пункте 2.3.3 настоящего административного регламента.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Исчерпывающий перечень оснований для направления заявителю уведомления о несоответствии: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строительства, установленным правилами землепользования и застройки </w:t>
      </w:r>
      <w:r w:rsidR="007D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Кабырдакского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поступления уведомления о планируемом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об изменении параметров;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 земельным и иным законодательством Российской Федерации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действующими на дату поступления уведомления о планируемом строительстве;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Результат предоставления услуги, указанной в пункте 2.3.1 настоящего административного регламента: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 если такой способ указан в уведомлении о планируемом строительстве, уведомлении об изменении параметров;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выдается заявителю на бумажном носителе при личном обращении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С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рок предоставления 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услуги, в том числе с учетом 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услуги, срок приостановления предоставления 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услуги, в случае если возможность приостановления предусмотрена законодательством Российской Федерации 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 законодательством Омской области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, срок выдачи (направления) документов, являющихся результатом предоставления 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2.4.1. Срок предоставления муниципальной услуги не превышает 7 (семи) рабочих дней со дня подачи заявителем уведомления о планируемом строительстве, уведомления об изменении параметров и перечня документов.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не превышает 20 (двадцати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рабочих дней со дня подачи заявителем уведомления о планируемом строительстве и перечня документов.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Датой обращения за предоставлением муниципальной услуги считается дата регистрации уведомления о планируемом строительстве, уведомления об изменении параметров с пакетом документов, указанных в пункте 2.6.1 настоящего административного регламента.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уполномоченный орган. Срок доставки документов из МФЦ в уполномоченный орган и обратно в срок оказания услуги не входит.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hyperlink r:id="rId8" w:history="1">
        <w:r w:rsidRPr="00782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</w:t>
        </w:r>
        <w:r w:rsidR="007D3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kabyrdakskoe</w:t>
        </w:r>
        <w:r w:rsidRPr="00782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82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tukalin</w:t>
        </w:r>
        <w:r w:rsidRPr="00782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82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omskportal</w:t>
        </w:r>
        <w:r w:rsidRPr="00782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  <w:r w:rsidRPr="0078234F">
        <w:rPr>
          <w:rFonts w:ascii="Times New Roman" w:eastAsia="Calibri" w:hAnsi="Times New Roman" w:cs="Times New Roman"/>
          <w:sz w:val="28"/>
          <w:szCs w:val="28"/>
        </w:rPr>
        <w:t>и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Едином портале </w:t>
      </w:r>
      <w:hyperlink r:id="rId9" w:history="1">
        <w:r w:rsidRPr="007823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https://www.gosuslugi.ru/</w:t>
        </w:r>
      </w:hyperlink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администрации обеспечивает размещение и актуализацию перечня указанных нормативных правовых актов на официальном сайте администрации, а также на Едином портале.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с законодательством Российской Федерации и законодательством Омской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 в электронной форме, порядок их представления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предоставления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заявитель или его представитель направляет в </w:t>
      </w:r>
      <w:r w:rsidRPr="0078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способами,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указанными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2.2. настоящего административного регламента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Pr="00782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планируемом строительстве, уведомление об изменении параметров, содержащее следующие сведения: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праве застройщика на земельный участок, а также сведения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наличии прав иных лиц на земельный участок (при наличии таких лиц);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об изменении  параметров, в том числе об отступах от границ земельного участка;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почтовый адрес и (или) адрес электронной почты для связи с застройщиком;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направления застройщику уведомлений.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 о планируемом строительстве, уведомления об изменении  параметров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(размещена в Приложении № 1к настоящему административному регламенту).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орган, в том числе через МФЦ (подлинник);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подлинник)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правоустанавливающие документы на земельный участок, в случае если права на него не зарегистрированы в Едином государственном реестре недвижимости (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подлинники)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заверенный перевод на русский язык документа о государственной регистрации юридического лица в соответствии с законодательством иностранного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застройщиком является иностранное юридическое лицо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подлинник);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описание внешнего облика объекта индивидуального жилищного строительства или садового дома,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архитектурным решениям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78234F" w:rsidRPr="0078234F" w:rsidRDefault="0078234F" w:rsidP="0078234F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Для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Документы, необходимые для предоставления муниципальной услуги, указанные в пункте 2.6.1 настоящего административного регламента, представляются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органодним из следующих способов: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2)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посредством личного обращения в уполномоченный орган, в том числе через МФЦ,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либо посредством почтового отправления в указанные органы с уведомлением о вручении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doc, docx, odt - для документов с текстовым содержанием, не включающим формулы;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pdf, jpg, jpeg, png, bmp, tiff - для документов с текстовым содержанием, в том числе включающих формулы и (или) графические изображения, а также документов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графическим содержанием;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zip, rar - для сжатых документов в один файл;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sig - для открепленной усиленной квалифицированной электронной подписи.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2.6.6.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оригиналы документов, прилагаемых к уведомлению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планируемом строительстве, уведомлению об изменении параметров, выданы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2.6.7.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уведомление и электронный образ каждого документа должны быть подписаны простой электронной подписью в соответствии с требованиями Федерального </w:t>
      </w:r>
      <w:hyperlink r:id="rId10" w:history="1">
        <w:r w:rsidRPr="0078234F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Федерального </w:t>
      </w:r>
      <w:hyperlink r:id="rId11" w:history="1">
        <w:r w:rsidRPr="0078234F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06.04.2011 № 63-ФЗ «Об электронной подписи», </w:t>
      </w:r>
      <w:hyperlink r:id="rId12" w:history="1">
        <w:r w:rsidRPr="0078234F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Правительства Российской Федерации от 25.01.2013 № 33 «Об использовании простой электронной подписи при оказании государственных и муниципальных услуг»,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 25.06.2012 № 634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2.7.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счерпывающий перечень документов, необходимых в соответствии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с законодательством Российской Федерации и законодательством Омской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в электронной форме, порядок их представления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Документами (сведениями), необходимыми в соответствии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законодательством Российской Федерации и законодательством Омской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2) правоустанавливающие документы на земельный участок, в случае если права на него не зарегистрированы в Едином государственном реестре недвижимости;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уведомление органа исполнительной власти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(их копии или сведения, содержащиеся в них), указанные в пункте 2.7.1 настоящего административного регламента, запрашиваются уполномоченным органом в государственных органах, органах местного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(одного) рабочего дня со дня получения уведомления о планируемом строительстве, если застройщик не представил указанные документы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(трёх) рабочих дней со дня получения соответствующего межведомственного запроса.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 У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2.8.1. Уполномоченному органу при предоставлении муниципальной услуги запрещено требовать от заявителя (застройщика):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234F" w:rsidRPr="0078234F" w:rsidRDefault="0078234F" w:rsidP="007823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иных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соответствии с нормативными правовыми </w:t>
      </w:r>
      <w:hyperlink r:id="rId13" w:history="1">
        <w:r w:rsidRPr="0078234F">
          <w:rPr>
            <w:rFonts w:ascii="Times New Roman" w:eastAsia="Calibri" w:hAnsi="Times New Roman" w:cs="Times New Roman"/>
            <w:color w:val="000000"/>
            <w:sz w:val="28"/>
            <w:szCs w:val="28"/>
          </w:rPr>
          <w:t>актами</w:t>
        </w:r>
      </w:hyperlink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Федерации, нормативными правовыми актами Омской области, муниципальными правовыми актами, за исключением документов, указанных в части 6 статьи 7 Федерального закона от 27.07.2010 года № 210-ФЗ «Об организации предоставления государственных и муниципальных услуг» (далее – Федеральный закон № 210-ФЗ);</w:t>
      </w:r>
    </w:p>
    <w:p w:rsidR="0078234F" w:rsidRPr="0078234F" w:rsidRDefault="0078234F" w:rsidP="007823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8234F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части 1 статьи 9</w:t>
        </w:r>
      </w:hyperlink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№ 210-ФЗ;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 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noBreakHyphen/>
        <w:t xml:space="preserve"> наличие ошибок в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78234F" w:rsidRPr="0078234F" w:rsidRDefault="0078234F" w:rsidP="007823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5) 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№ 210-ФЗ, за исключением случаев, когда нанесение отметок на такие документы либо их 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8234F" w:rsidRPr="0078234F" w:rsidRDefault="0078234F" w:rsidP="007823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2.8.2. Уполномоченному органу при предоставлении муниципальной услуги запрещается: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отказывать в приеме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в случае, если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поселения;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отказывать в предоставлении муниципальной услуги в случае, если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приеме документов, указанных в пункте 2.6.1 настоящего административного регламента, в том числе представленных в электронной форме: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услуги;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представленные документы содержат подчистки и исправления текста;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уведомление о планируемом строительстве, уведомление об изменении параметров и документы, указанные в подпунктах 2-6 пункта 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выявлено несоблюдение установленных статьей 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2.9.2.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документов, указанных в пункте 2.6.1 настоящего административного регламента, подготовленное по форме согласно Приложению № 2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Отказ в приеме документов, указанных в пункте 2.6.1 настоящего административного регламента, не препятствует повторному обращению заявителя в уполномоченный орган.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2.9.4.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подпунктами 3, 5, 6 пункта 2.6.1 настоящего административного регламента, 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уполномоченный орган в течение 3 (трех) рабочих дней со дня поступления уведомления о планируемом строительстве,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уведомлении об изменении параметров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возвращает застройщику данное уведомление и прилагаемые к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нему документы без рассмотрения с указанием причин возврата.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2.10.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</w:t>
      </w: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или отказа в предоставлении муниципальной услуги отсутствуют.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Омской области не предусмотрено.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2.12.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Порядок, размер и основания взимания государственной пошлины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или иной платы, взимаемой за предоставление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2.14.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ожидания в очереди при подаче уведомления о планируемом строительстве и при получении результата муниципальной услуги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не должен превышать 15 минут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обращении заявителя в МФЦ срок ожидания в очереди при подаче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при получении результата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также не должен превышать 15 минут.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2.15.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2.15.1. Регистрация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в </w:t>
      </w:r>
      <w:r w:rsidRPr="0078234F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при обращении лично, через МФЦ.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В случае если уведомление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иные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необходимые для предоставления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поданы в электронной форме </w:t>
      </w:r>
      <w:r w:rsidRPr="0078234F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рабочего дня, следующего за днем подачи уведомления о планируемом строительстве, направляет заявителю электронное сообщение о принятии либо об отказе в принятии уведомления о планируемом строительстве. Регистрация уведомления о планируемом строительстве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 планируемом строительстве и иных документов, необходимых для предоставления муниципальной услуги, в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администрацию.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2.15.3. Регистрация уведомления о планируемом строительстве и иных документов, необходимых для предоставления муниципальной услуги, осуществляется в порядке, предусмотренном в разделе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2.16. </w:t>
      </w:r>
      <w:proofErr w:type="gramStart"/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ребования к помещениям, в которых предоставляется муниципальная услуга,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 в соответствии с законодательством</w:t>
      </w:r>
      <w:proofErr w:type="gramEnd"/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Российской Федерации и законодательством Омской области о социальной защите инвалидов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 возможность беспрепятственного входа в объекты и выхода из них;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 возможность самостоятельного передвижения по территории объекта в целях доступа к месту предоставления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Pr="007823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</w:t>
      </w:r>
      <w:r w:rsidRPr="007823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услуги, </w:t>
      </w:r>
      <w:r w:rsidRPr="007823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ассистивных </w:t>
      </w:r>
      <w:r w:rsidRPr="007823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и вспомогательных технологий, а также сменного кресла-коляски;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 помещения должны иметь туалет со свободным доступом к нему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рабочее время;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информационными материалами, оборудуются: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информационными стендами или информационными электронными терминалами;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- столами (стойками) с канцелярскими принадлежностями для оформления документов, стульями.</w:t>
      </w:r>
    </w:p>
    <w:p w:rsidR="0078234F" w:rsidRPr="0078234F" w:rsidRDefault="0078234F" w:rsidP="007823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Оформление визуальной, текстовой и мультимедийной информации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71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2.17. Показатели доступности и качества предоставления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 Показателями доступности муниципальной услуги являются: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взаимодействий со специалистом при предоставлении муниципальной услуги – не более двух;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продолжительность взаимодействия со специалистом при предоставлении муниципальной услуги – не более 15 минут;</w:t>
      </w:r>
    </w:p>
    <w:p w:rsidR="0078234F" w:rsidRPr="0078234F" w:rsidRDefault="0078234F" w:rsidP="007823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получения муниципальной услуги в любом территориальном подразделении МФЦ по Омской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предоставление муниципальной услуги в МФЦ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предусмотрено);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возможность получения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посредством комплексного запроса о предоставлении нескольких муниципальных услуг в МФЦ;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транспортная доступность к местам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Показателями качества муниципальной услуги являются: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отсутствие обоснованных жалоб граждан на предоставление муниципальной услуги.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2.18. Иные требования, в том числе учитывающие особенности предоставления муниципальной услуги в МФЦ, </w:t>
      </w:r>
      <w:r w:rsidRPr="0078234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особенности предоставления муниципальной  услуги по экстерриториальному принципу</w:t>
      </w: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2.18.1. Прием документов на предоставление услуги в МФЦ осуществляется на основании заключенного Соглашения о взаимодействии между </w:t>
      </w:r>
      <w:r w:rsidRPr="0078234F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7D3F76">
        <w:rPr>
          <w:rFonts w:ascii="Times New Roman" w:eastAsia="Calibri" w:hAnsi="Times New Roman" w:cs="Times New Roman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МФЦ.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2.18.2.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Омской области (при наличии технической возможности для электронного взаимодействия).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2.18.3.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 210-ФЗ и обеспечивает идентификацию заявителя.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06.04.2011 года № 63-ФЗ «Об электронной подписи»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Федеральный закон № 63-ФЗ)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электронной подписью является регистрация заявителя в Единой системе идентификац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2.18.4. При предоставлении муниципальной услуги в электронной форме заявителю направляется: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уведомление о начале процедуры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об окончании предоставления муниципальной услуги либо мотивированном отказе в приеме уведомления о планируемом строительстве и иных документов, необходимых для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уведомление о результатах рассмотрения документов, необходимых для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2.18.5.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2.18.6. Форматно-логическая проверка сформированного уведомления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2.18.7. Сформированное и подписанное уведомление о планируемом строительстве,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 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(действий)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(действий)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(действий)</w:t>
      </w: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МФЦ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исчерпывающий перечень административных процедур: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уведомления о планируемом строительстве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, регистрация уведомления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либо уведомления о несоответствии;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другими федеральными законами и действующим на дату поступления уведомления о планируемом строительстве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подготовка и направление застройщику способом, определенным им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уведомлении о планируемом строительстве, уведомления о соответствии либо уведомления о несоответствии.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 администрации: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срок не более чем 3 (три) рабочих дня со дня поступления уведомления о планируемом строительстве при отсутствии оснований для его возврата, предусмотренных пунктом 2.9 настоящего административного регламента, направляет, в том числе с использованием единой системы межведомственного электронного взаимодействия,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исполнительной власти Омской области, уполномоченный в области охраны объектов культурного наследия;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срок не позднее двадцати рабочих дней со дня поступления уведомления о планируемом строительстве направляет застройщику способом, определенным им в этом уведомлении, уведомление о соответствии либо уведомление, о несоответствии.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В целях предоставления муниципальной услуги осуществляется прием заявителей уполномоченным органом согласно режиму работы.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записи на прием уполномоченный орган не вправе требовать от заявителя иных действий, кроме прохождения идентификац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Прием уведомления о планируемом строительстве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регистрация уведомления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Основанием для начала административной процедуры по приему уведомления о планируемом строительстве, является уведомление, поступившее в </w:t>
      </w:r>
      <w:r w:rsidRPr="0078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заявителя на бумажном носителе или в электронной форме.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При обращении заявителя в уполномоченный орган специалист администрации при приеме уведомления: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принятии документов (дата принятия и подпись специалиста администрации).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Результатом исполнения административной процедуры является: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регистрация уведомления о планируемом строительстве;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выдача заявителю копии заявления с отметкой о получении документов; 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отказ в приеме документов, при установлении фактов, препятствующих принятию документов.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административной процедуры по приему заявления не должно превышать 15 минут.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строительства или садового дома на земельном участке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Основанием для начала административной процедуры по рассмотрению уведомления о планируемом строительстве специалистом </w:t>
      </w:r>
      <w:bookmarkStart w:id="5" w:name="_Hlk115248201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ответственным за регистрацию входящей документации, </w:t>
      </w:r>
      <w:bookmarkEnd w:id="5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направление уведомления о планируемом строительстве и представленными документами специалисту администрации, ответственному за предоставление муниципальной услуги, для работы.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Специалист администрации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тветственный за предоставление муниципальной услуги: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проверяет правильность составления уведомления 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полного комплекта документов, указанных в пункте 2.6.1 настоящего административного регламента, специалист администрации, ответственный за предоставление муниципальной услуги,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специалистадминистрации, ответственный за предоставление муниципальной услуги,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уведомлении о планируемом строительстве сведений, предусмотренных подпунктом 1 пункта 2.6.1 настоящего административного регламента, или документов, предусмотренных подпунктами 2-5 пункта 2.6.1 настоящего административного регламента, специалист администрации, ответственный за предоставление муниципальной услуги, в течение 3 (трех)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с указанием причин возврата.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Формирование и направление межведомственных запросов </w:t>
      </w: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органы (организации), участвующие в предоставлении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2.7.1 настоящего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3.4.2. Документы, указанные в пункте 2.7.1 настоящего административного регламента, запрашиваются специалистом администрации, ответственным за предоставление муниципальной услуги,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(трех) рабочих дней в </w:t>
      </w:r>
      <w:r w:rsidRPr="0078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ответы на полученные запросы.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административной процедуры не должно превышать 4 (четырех) рабочих дней.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3.5.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администрации, ответственный за предоставление муниципальной услуги, осуществляет проверку указанных в уведомлении о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3.5.3. Результат административной процедуры – принятие предварительного решения </w:t>
      </w:r>
      <w:bookmarkStart w:id="6" w:name="_Hlk115251636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уведомления о соответствии или уведомления о несоответствии</w:t>
      </w:r>
      <w:bookmarkEnd w:id="6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административной процедуры не должно превышать 2 (два) рабочих дня.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3.6. Подготовка и направление застройщику способом, определенным им в уведомлении о планируемом строительстве, уведомления о соответствии (несоответствии)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указанных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 Основанием для начала административной процедуры по подготовке уведомления о соответствии (несоответствии)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о подготовке уведомления о соответствии или уведомления о несоответствии.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Уведомление о несоответствии направляется застройщику только в случае если: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размещение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3.6.3. Результат административной процедуры – подписанные главой </w:t>
      </w:r>
      <w:r w:rsidR="007D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Кабырдакского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 уведомление о соответствии либо уведомление, о несоответствии.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3.6.4.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</w:t>
      </w:r>
      <w:r w:rsidR="007D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Кабырдакского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соответствуют параметры объекта индивидуального жилищного строительства или садового дома, указанные в уведомлении о планируемом строительстве.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3.6.5.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застройщиком в связи с отсутствием у него прав на земельный участок.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застройщику такого уведомления по основанию, предусмотренному пунктом 4 части 10 статьи 51.1.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Градостроительного кодекса Российской Федерации, обязательным приложением к нему является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3.6.6. Получение застройщиком уведомления о соответствии от Уполномоченного органа либо не направление Уполномоченным органом в срок, предусмотренный частью 7 или пунктом 3 части 8 статьи 51.1.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Градостроительного кодекса Российской Федерации, уведомления о несоответствии считается </w:t>
      </w:r>
      <w:r w:rsidRPr="00782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согласованием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</w:t>
      </w:r>
      <w:r w:rsidRPr="00782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десяти лет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направления застройщиком такого уведомления в соответствии с частью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статьи 51.1 Градостроительного кодекса Российской Федерации.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3.6.7. Подписанное уведомление о соответствии либо уведомление,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несоответствии регистрируется в соответствующем журнале регистраций указанных уведомлений.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предоставление муниципальной услуги, сообщает заявителю о подготовке уведомления о соответствии либо уведомления о несоответствии и возможности его получения.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административной процедуры не должно превышать 1 (один) рабочий день.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3.6.8. 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3.6.9.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3.7. 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3.7.1. При обращении заявителя через МФЦ специалист МФЦ осуществляет действия, предусмотренные пунктом 3.2.2 настоящего административного регламента, и выдает заявителю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 в получении документов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3.7.2. Передача курьером пакета документов из МФЦ в уполномоченный орган осуществляется на основании заключенного соглашения между МФЦ и</w:t>
      </w:r>
      <w:bookmarkStart w:id="7" w:name="_Hlk115179061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администрацией.</w:t>
      </w:r>
      <w:bookmarkEnd w:id="7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3.7.3. Передача документа, являющегося результатом предоставления муниципальной услуги, из администрации в МФЦ осуществляется в течение 1 (одного) рабочего дня после подписания такого документа, на основании ведомости приёма-передачи документов, подтверждающих результат предоставления муниципальных услуг (далее – ведомость), который составляется в 2 (двух) экземплярах и содержит дату и время её подготовки.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3.7.4. При передаче пакета документов, готового результата муниципальной услуги курьеру МФЦ (далее – курьер МФЦ), принимающий их проставляет дату получения документов и подпись. Первый экземпляр ведомости остается у курьера МФЦ, второй – в администрации.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3.7.5. Результат исполнения административной процедуры – выдача заявителю уведомления о соответствии либо уведомления о несоответствии осуществляется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сотрудником МФЦ в течение 1 (одного) рабочего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после подписания такого уведомления на основании ведомости, которая составляется в 2 (двух) экземплярах и содержит дату и время выдачи.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3.7.6.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предоставленные заявителем, с приложением заверенной МФЦ копии комплексного запроса в срок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позднее одного рабочего дня, следующего за оформлением комплексного запроса.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запросе, муниципальных услуг, направление заявления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администрации.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3.7.7.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3.8. Порядок осуществления административных процедур (действий)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по предоставлению муниципальной услуги в электронной форме, в том числе с использованием Единого портала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 П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3.8.1.1. На Едином портале размещается следующая информация: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заявителей;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предоставлении муниципальной услуги;</w:t>
      </w:r>
    </w:p>
    <w:p w:rsidR="0078234F" w:rsidRPr="0078234F" w:rsidRDefault="0078234F" w:rsidP="0078234F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8234F" w:rsidRPr="0078234F" w:rsidRDefault="0078234F" w:rsidP="0078234F">
      <w:pPr>
        <w:widowControl w:val="0"/>
        <w:tabs>
          <w:tab w:val="left" w:pos="1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3.8.1.2. Информация на Едином портале о порядке и сроках предоставления муниципальной услуги предоставляется заявителю бесплатно.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3.8.1.3.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3.8.2.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Запись на прием в администрацию для подачи запроса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предоставлении муниципальной услуги проводится посредством Единого портала.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3.8.3. Ф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ормирование запроса о предоставлении муниципальной услуги на Едином портале осуществляется заявителем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78234F" w:rsidRPr="0078234F" w:rsidRDefault="0078234F" w:rsidP="0078234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3.8.4.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запроса заявителя о предоставлении муниципальной услуги и иных документов, необходимых для предоставления муниципальной услуги, с использованием Единого портала осуществляется специалистом администрации, ответственным за приём и регистрацию входящей корреспонденции.</w:t>
      </w:r>
    </w:p>
    <w:p w:rsidR="0078234F" w:rsidRPr="0078234F" w:rsidRDefault="0078234F" w:rsidP="0078234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регистрации запрос передаётся специалисту администрации,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ответственным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предоставление муниципальной услуги.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осуществления регистрации статус запроса заявителя в личном кабинете на Едином портале, официальном сайте обновляется до статуса «принято».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3.8.5.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78234F" w:rsidRPr="0078234F" w:rsidRDefault="0078234F" w:rsidP="0078234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3.8.6. Получение заявителем сведений о ходе выполнения запроса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 с использованием Единого портала осуществляется в срок, не превышающий 1 (один)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3.8.7. Результат предоставления муниципальной услуги (уведомление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соответствии, уведомление о несоответствии) с использованием Единого портала предоставляется по выбору заявителя: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бумажном носителе;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2) в форме электронного документа.</w:t>
      </w:r>
    </w:p>
    <w:p w:rsidR="0078234F" w:rsidRPr="0078234F" w:rsidRDefault="0078234F" w:rsidP="0078234F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3.8.8. Взаимодействие Уполномоченного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взаимодействия, осуществляется в порядке и сроки, указанные в пункте 3.4 настоящего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3.8.9.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Заявителю обеспечивается возможность оценить качество муниципальной услуги на Едином портале.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устройств,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  П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орядок исправления допущенных опечаток и ошибок в выданных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в результате предоставления муниципальной услуги документах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уведомлении о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соответствии, уведомлении о несоответствии по форме согласно Приложению № 3 к настоящему административному регламенту.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уведомлении о соответствии, уведомлении о несоответствии.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пункте 2.6.4 настоящего административного регламента.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3.9.4.По результатам рассмотрения заявления об исправлении опечаток и (или) ошибок специалист администрации, ответственный за предоставление муниципальной услуги, в течение 2 рабочих дней со дня поступления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Pr="00782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указанного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администрации, ответственным за предоставление муниципальной услуги, в течение 3 рабочих дней.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содержания документов, являющихся результатом предоставления муниципальной услуги;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3.9.6. Исчерпывающими основаниями для отказа в приеме заявления об исправлении технической ошибки являются: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заявителя кругу лиц, указанных в пунктах 1.2.1, 1.2.2 настоящего Административного регламента;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факта допущения опечаток и ошибок в уведомлении о соответствии, уведомления о соответствии.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3.9.7. Максимальный срок исполнения процедуры составляет не более 5 (пяти) рабочих дней со дня поступления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органзаявления об исправлении опечаток и (или) ошибок.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3.9.8. Результатом процедуры является: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исправленные документы, являющиеся результатом предоставления муниципальной услуги;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услуги, по форме  согласно Приложению № 4 к настоящему административному регламенту.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3.9.9.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3.10. Порядок выдачи дубликата уведомления о соответствии,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уведомления о несоответствии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3.10.1. Заявитель вправе обратиться в администрацию с заявлением 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выдаче дубликата уведомления о соответствии, уведомления о несоответствии по форме согласно Приложению № 5 к настоящему административному регламенту.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3.10.2. Основанием для начала процедуры по подготовке дубликата уведомления о соответствии, уведомления о несоответствии, является поступление в администрацию заявления о выдаче дубликата уведомления о соответствии, уведомления о несоответствии.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3.10.3. Заявление о выдаче дубликата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пункте 2.6.4 настоящего административного регламента.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3.10.4. По результатам рассмотрения заявления о выдаче дубликата уведомления о соответствии, уведомления о несоответствии специалист администрации, ответственный за предоставление муниципальной услуги, 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течение 2 рабочих дней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заявления: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принимает решение об отказе в выдаче дубликата уведомления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соответствии, уведомления о несоответствии.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3.10.5. Исчерпывающий перечень оснований для отказа в выдаче дубликата уведомления о соответствии, уведомления о несоответствии является несоответствие заявителя кругу лиц, указанных в пунктах 1.2.1, 1.2.2 настоящего административного регламента.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3.10.6. Максимальный срок исполнения административной процедуры составляет не более 5 рабочих дней со дня поступления в </w:t>
      </w:r>
      <w:bookmarkStart w:id="8" w:name="_Hlk115178888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администрацию</w:t>
      </w:r>
      <w:bookmarkEnd w:id="8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дубликата уведомления о соответствии, уведомления о несоответствии.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3.10.7. Результатом процедуры является: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отказ в выдаче дубликата уведомления о соответствии, уведомления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несоответствии, подготовленный по форме, указанной в приложении № 6 к настоящему административному регламенту.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3.11. П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орядок предоставления муниципальной услуги в упреждающем (проактивном) режиме</w:t>
      </w:r>
    </w:p>
    <w:p w:rsidR="0078234F" w:rsidRPr="0078234F" w:rsidRDefault="0078234F" w:rsidP="0078234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3.11.1. Предоставление муниципальной услуги в упреждающем (проактивном) режиме не предусмотрено.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должностными лицами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положений регламента</w:t>
      </w: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Для текущего контроля используются сведения, содержащиеся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Проверки могут быть плановыми и внеплановыми.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</w:t>
      </w:r>
      <w:bookmarkStart w:id="9" w:name="_Hlk115178850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главы</w:t>
      </w:r>
      <w:bookmarkEnd w:id="9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Кабырдакского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4.3.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О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тветственность должностных лиц органа, предоставляющего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установленного порядка приема документов;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принятие надлежащих мер по полной и всесторонней проверке представленных документов;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сроков рассмотрения документов, соблюдение порядка выдачи документов;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учет выданных документов;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своевременное формирование, ведение и надлежащее хранение документов.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4.5. Положения, характеризующие требования к порядку и формам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Омской области, а также положений настоящего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их объединения и организации в случае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Любое заинтересованное лицо может осуществлять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4.6. Положения, характеризующие требования к порядку и формам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4.6.1.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определённых административными процедурами по предоставлению муниципальной услуги, и принятием решений должностными лицами, путём проведения проверок соблюдения и исполнения должностными лицами администрации нормативных правовых актов, а также положений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4.6.2. Проверки могут проводиться на основании полугодовых или годовых планов работы, по конкретному обращению получателя муниципальной услуги либо по распоряжению главы </w:t>
      </w:r>
      <w:r w:rsidR="007D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Кабырдакского</w:t>
      </w: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4.6.3. </w:t>
      </w:r>
      <w:proofErr w:type="gramStart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направлять замечания и предложения по улучшению доступности и качества предоставления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вносить предложения о мерах по устранению нарушений административного регламента.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4.6.4.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</w:t>
      </w:r>
      <w:r w:rsidRPr="00782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5.1. </w:t>
      </w:r>
      <w:proofErr w:type="gramStart"/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8234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</w:t>
      </w:r>
      <w:r w:rsidRPr="0078234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>принятых (осуществленных) в ходе предоставления государственной услуги (далее – жалоба)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№ 210-ФЗ «Об организации предоставления государственных и муниципальных услуг».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5.2. Предмет жалобы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специалиста администрации, должностных лиц при предоставлении муниципальной услуги.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нарушение срока регистрации заявления о предоставлении муниципальной услуги;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нарушение срока предоставления муниципальной услуги;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в том числе административным регламентом, для предоставления муниципальной услуги;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отказ в приёме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в том числе административным регламентом, для предоставления муниципальной услуги;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в том числе административным регламентом; 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требование внесения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в том числе административным регламентом; </w:t>
      </w: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5.3. О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Жалобу на решения и действия (бездействие) МФЦ также возможно подать в Министерство цифрового развития и связи Омской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5.4.1. Основанием для начала процедуры досудебного обжалования является поступление жалобы на действия (бездействие) и решения, принятые (осуществляемые) в ходе предоставления муниципальной услуги.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личность. В случае если жалоба подаётся через Представителя заявителя, представляется документ, подтверждающий полномочия на осуществление действий от имени заявителя.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5.4.2. Жалобы направляются главе муниципального образования в письменной форме по месту предоставления муниципальной услуги. Время приёма жалоб должно совпадать со временем предоставления муниципальных услуг.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5.4.3.  Жалоба заявителя, составленная в свободной форме, в обязательном порядке должна содержать: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наименование органа, фамилию, имя, отчество (последнее – при наличии) должностного лица органа, решения и действия (бездействие) которых обжалуются;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Заявителем могут быть представлены документы (при наличии), подтверждающие доводы, изложенные в жалобе, либо их копии.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5.4.4. В случае если жалоба подается через Представителя лица, имеющего право на получение муниципальной услуги, также представляется документ, подтверждающий полномочия на осуществление действий от имени такого лица.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оформленная в соответствии с законодательством Российской Федерации доверенность (для физических лиц);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5.4.5. Жалоба, поступившая главе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Тюкалинского  муниципального района Омской области, подлежит регистрации не позднее следующего рабочего дня со дня её поступления.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в приёме документов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её регистрации.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5.5. Сроки рассмотрения жалобы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5.5.1. Срок рассмотрения жалобы исчисляется со дня регистрации жалобы.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5.5.2. Жалоба рассматривается в течение 15 (пятнадцати)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5.6. Результат рассмотрения жалобы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5.6.1. Результатом рассмотрения жалобы является принятие одного из следующих решений: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а также в иных формах;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2) об отказе в удовлетворении жалобы.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5.6.2. Администрация отказывает в удовлетворении жалобы в следующих случаях: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наличие вступившего в законную силу решения суда, арбитражного суда по жалобе о том же предмете и по тем же основаниям;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признание жалобы необоснованной.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в результате рассмотрения жалоба признана обоснованной, то главой главе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 могут быть применены меры ответственности, установленные действующим законодательством, к сотруднику, ответственному за действия (бездействие) и решения, принятые (осуществляемые) в ходе предоставления муниципальной услуги и повлекшие за собой жалобу.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даётся информация о действиях, осуществляемых специалистом,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5.6.3. В случае установления в ходе или по результатам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5.6.4.  В ответе по результатам рассмотрения жалобы указываются: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орган исполнительной власти, рассмотревший жалобу, должность, фамилия, имя, отчество (при наличии) должностного лица, принявшего решение по жалобе;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фамилия, имя, отчество (при наличии) или наименование заявителя;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основания для принятия решения по жалобе;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принятое по жалобе решение;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в случае если жалоба признана необоснованной – причины признания жалобы необоснованной и информация о праве заявителя обжаловать принятое решение в судебном порядке;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сведения о порядке обжалования принятого по жалобе решения.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Ответ по результатам рассмотрения жалобы подписывается должностным лицом, уполномоченным на рассмотрение жалобы.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Если решение или действие (бездействие) должностного лица признаны неправомерными, должностное лицо, уполномоченное на рассмотрение жалоб, определяет меры, которые должны быть приняты для привлечения виновных лиц к ответственности в соответствии с законодательством Российской Федерации. В этом случае ответственное должностное лицо несет персональную ответственность согласно должностному регламенту.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5.6.5. Администрация </w:t>
      </w:r>
      <w:r w:rsidR="007D3F76">
        <w:rPr>
          <w:rFonts w:ascii="Times New Roman" w:eastAsia="Calibri" w:hAnsi="Times New Roman" w:cs="Times New Roman"/>
          <w:color w:val="000000"/>
          <w:sz w:val="28"/>
          <w:szCs w:val="28"/>
        </w:rPr>
        <w:t>Кабырдакского</w:t>
      </w: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вправе оставить жалобу без ответа в следующих случаях: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отсутствие в жалобе фамилии заявителя или почтового адреса (адреса электронной почты), по которому должен быть направлен ответ;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наличие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отсутствие возможности прочитать какую-либо часть текста жалобы (жалоба остается без ответа, о чём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5.7.1. Не позднее дня, следующего за днём принятия решения, указанного в пункте 5.6.1. регламента,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ответе по результатам рассмотрения жалобы указываются: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номер, дата, место принятия решения, включая сведения о должностном лице, решение или действия (бездействие) которого обжалуются;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фамилия, имя, отчество (при наличии) заявителя или наименование заявителя;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основания для принятия решения по жалобе;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принятое по жалобе решение;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в случае если жалоба признана обоснованной - сроки устранения выявленных нарушений, в том числе срок предоставления результата муниципальной услуги; 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сведения о порядке обжалования принятого по жалобе решения.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5.8.1. В случае несогласия с результатом рассмотрения жалобы заявитель вправе обратиться в суд в порядке, установленном федеральным законодательством.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5.9.1. При составлении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жалобы, в том числе с использованием Единого портала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5.10.1. Органы местного самоуправления муниципального образования Омской области, предоставляющие муниципальную услугу, МФЦ, а также учредитель МФЦ обеспечивают: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1) информирование заявителей о порядке обжалования решений и действий (бездействия) органа местного самоуправления муниципального образования Омской области,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на стендах в местах предоставления муниципальных услуг;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 официальном сайте органа, предоставляющего муниципальную услугу, МФЦ </w:t>
      </w:r>
      <w:r w:rsidR="0081109A" w:rsidRPr="0081109A">
        <w:rPr>
          <w:rFonts w:ascii="Times New Roman" w:eastAsia="Calibri" w:hAnsi="Times New Roman" w:cs="Times New Roman"/>
          <w:color w:val="000000"/>
          <w:sz w:val="28"/>
          <w:szCs w:val="28"/>
        </w:rPr>
        <w:t>https://gis-gid.ru/mfc/omsk/m13486</w:t>
      </w:r>
      <w:r w:rsidR="008110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– на Едином портале в разделе «Дополнительная информация» соответствующей муниципальной услуги, Региональном портале;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в устной форме по телефону и (или) на личном приёме либо в письменной форме почтовым отправлением по адресу, указанному заявителем (Представителем заявителя).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5.11.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</w:t>
      </w:r>
      <w:r w:rsidRPr="007823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должностных лиц и муниципальных служащих, а также решений и действий (бездействия) МФЦ предоставления государственных и муниципальных услуг, работников МФЦ предоставления государственных и муниципальных услуг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5.11.1.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МФЦ, работников МФЦ регулируется: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1) статьями 11.1-11.3 Федерального закона от 27.07.2010 № 210-ФЗ;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>3) постановлением Правительства Омской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Омской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Омской области, предоставляющих государственные услуги, а также на решения и действия (бездействие) МФЦ предоставления государственных и муниципальных услуг и</w:t>
      </w:r>
      <w:proofErr w:type="gramEnd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работников»;</w:t>
      </w: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5.11.2. </w:t>
      </w:r>
      <w:proofErr w:type="gramStart"/>
      <w:r w:rsidRPr="00782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Полная информация о порядке подачи и рассмотрения жалобы 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</w:t>
      </w:r>
      <w:r w:rsidRPr="0078234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https://www.gosuslugi.ru.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234F" w:rsidRPr="0078234F" w:rsidSect="00B761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 Приложение № 1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к Административному регламенту предоставления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муниципальной услуги 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 xml:space="preserve">                                                  о соответствии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указанных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в уведомлении о      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планируемом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строительстве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или реконструкции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строительства или садового дома параметров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строительства или садового дома установленным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параметрам и допустимости размещения объекта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индивидуального жилищного строительства или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утвержденному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постановлением главы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7D3F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Кабырдакского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Тюкалинского  муниципального района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</w:t>
      </w:r>
      <w:r w:rsidR="00B865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Омской областиот </w:t>
      </w:r>
      <w:r w:rsidR="00B865E5">
        <w:rPr>
          <w:rFonts w:eastAsia="Times New Roman" w:cs="Liberation Serif"/>
          <w:sz w:val="26"/>
          <w:szCs w:val="26"/>
          <w:lang w:eastAsia="ru-RU"/>
        </w:rPr>
        <w:t xml:space="preserve"> 0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.01.2023 №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Уведомление о </w:t>
      </w:r>
      <w:proofErr w:type="gramStart"/>
      <w:r w:rsidRPr="0078234F">
        <w:rPr>
          <w:rFonts w:ascii="Liberation Serif" w:eastAsia="Calibri" w:hAnsi="Liberation Serif" w:cs="Liberation Serif"/>
          <w:b/>
          <w:bCs/>
          <w:sz w:val="26"/>
          <w:szCs w:val="26"/>
        </w:rPr>
        <w:t>планируемых</w:t>
      </w:r>
      <w:proofErr w:type="gramEnd"/>
      <w:r w:rsidRPr="0078234F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                                         «__» ____________ 20__ г.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bCs/>
          <w:sz w:val="26"/>
          <w:szCs w:val="26"/>
        </w:rPr>
        <w:t>1. Сведения о застройщике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791"/>
        <w:gridCol w:w="4252"/>
      </w:tblGrid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4575"/>
            </w:tblGrid>
            <w:tr w:rsidR="0078234F" w:rsidRPr="0078234F" w:rsidTr="00FC28F9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36"/>
              <w:gridCol w:w="2064"/>
              <w:gridCol w:w="225"/>
            </w:tblGrid>
            <w:tr w:rsidR="0078234F" w:rsidRPr="0078234F" w:rsidTr="00FC28F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3097"/>
            </w:tblGrid>
            <w:tr w:rsidR="0078234F" w:rsidRPr="0078234F" w:rsidTr="00FC28F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Реквизиты документа, </w:t>
                  </w:r>
                </w:p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proofErr w:type="gramStart"/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>удостоверяющего</w:t>
                  </w:r>
                  <w:proofErr w:type="gramEnd"/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 личность 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br w:type="page"/>
      </w:r>
      <w:r w:rsidRPr="0078234F">
        <w:rPr>
          <w:rFonts w:ascii="Liberation Serif" w:eastAsia="Calibri" w:hAnsi="Liberation Serif" w:cs="Liberation Serif"/>
          <w:b/>
          <w:bCs/>
          <w:sz w:val="26"/>
          <w:szCs w:val="26"/>
        </w:rPr>
        <w:lastRenderedPageBreak/>
        <w:t>2. Сведения о земельном участке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791"/>
        <w:gridCol w:w="4252"/>
      </w:tblGrid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4398"/>
              <w:gridCol w:w="177"/>
            </w:tblGrid>
            <w:tr w:rsidR="0078234F" w:rsidRPr="0078234F" w:rsidTr="00FC28F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bCs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bCs/>
                      <w:sz w:val="26"/>
                      <w:szCs w:val="26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b/>
                      <w:bCs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b/>
                      <w:bCs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4415"/>
              <w:gridCol w:w="36"/>
              <w:gridCol w:w="124"/>
            </w:tblGrid>
            <w:tr w:rsidR="0078234F" w:rsidRPr="0078234F" w:rsidTr="00FC28F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4420"/>
              <w:gridCol w:w="155"/>
            </w:tblGrid>
            <w:tr w:rsidR="0078234F" w:rsidRPr="0078234F" w:rsidTr="00FC28F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4418"/>
              <w:gridCol w:w="157"/>
            </w:tblGrid>
            <w:tr w:rsidR="0078234F" w:rsidRPr="0078234F" w:rsidTr="00FC28F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jc w:val="both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</w:p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  <w:t>3. Сведения об объекте капитального строительства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3.3.5.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Сведения о </w:t>
            </w:r>
            <w:proofErr w:type="gramStart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решении</w:t>
            </w:r>
            <w:proofErr w:type="gramEnd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3.3.6.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Сведения о типовом </w:t>
            </w:r>
            <w:proofErr w:type="gramStart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архитектурном решении</w:t>
            </w:r>
            <w:proofErr w:type="gramEnd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8234F" w:rsidRPr="0078234F" w:rsidTr="00FC28F9">
        <w:trPr>
          <w:trHeight w:val="13703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lastRenderedPageBreak/>
        <w:t>Почтовый адрес и (или) адрес электронной почты для связи: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Уведомление </w:t>
      </w: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о соответствии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о несоответствии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указанных в уведомлении о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proofErr w:type="gramEnd"/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Настоящим уведомлением подтверждаю, что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____________________________________________________________________________               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не </w:t>
      </w:r>
      <w:proofErr w:type="gramStart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предназначен</w:t>
      </w:r>
      <w:proofErr w:type="gramEnd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 для раздела на самостоятельные объекты недвижимости.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Настоящим уведомлением я 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proofErr w:type="gramStart"/>
      <w:r w:rsidRPr="0078234F">
        <w:rPr>
          <w:rFonts w:ascii="Liberation Serif" w:eastAsia="Calibri" w:hAnsi="Liberation Serif" w:cs="Liberation Serif"/>
          <w:sz w:val="20"/>
          <w:szCs w:val="20"/>
        </w:rPr>
        <w:t>(фамилия, имя отчество (при наличии)</w:t>
      </w:r>
      <w:proofErr w:type="gramEnd"/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         _______________                  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proofErr w:type="gramStart"/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(должность, в случае если застройщиком                            (подпись)                                      (расшифровка подписи)                                                                                          </w:t>
      </w:r>
      <w:proofErr w:type="gramEnd"/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является юридическое лицо)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К настоящему уведомлению прилагаются: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(документы, предусмотренные частью 3 статьи 51.1 Градостроительного кодекса Российской Федерации)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                                                     Приложение № 2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к Административному регламенту предоставления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муниципальной услуги 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 xml:space="preserve">                                                  о соответствии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указанных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в уведомлении о      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планируемом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строительстве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или реконструкции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строительства или садового дома параметров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строительства или садового дома установленным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параметрам и допустимости размещения объекта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индивидуального жилищного строительства или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утвержденному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постановлением главы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7D3F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Кабырдакского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Тюкалинского  муниципального района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</w:t>
      </w:r>
      <w:r w:rsidR="00B865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Омской областиот </w:t>
      </w:r>
      <w:r w:rsidR="00B865E5">
        <w:rPr>
          <w:rFonts w:eastAsia="Times New Roman" w:cs="Liberation Serif"/>
          <w:sz w:val="26"/>
          <w:szCs w:val="26"/>
          <w:lang w:eastAsia="ru-RU"/>
        </w:rPr>
        <w:t>0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.01.2023 №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Кому 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(фамилия, имя, отчество (при наличии) застройщика, ОГРНИП (для    </w:t>
      </w:r>
      <w:proofErr w:type="gramEnd"/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физического лица, зарегистрированного в качестве индивидуального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  предпринимателя) – для физического лица; полное наименование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    застройщика, ИНН, ОГРН – для юридического лица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почтовый индекс, адрес, телефон, адрес электронной почты застройщика)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РЕШЕНИЕ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об отказе в приеме документов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В приеме документов для предоставления услуги 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>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Вам отказано по следующим основаниям: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5181"/>
        <w:gridCol w:w="3050"/>
      </w:tblGrid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№ пункта </w:t>
            </w:r>
            <w:proofErr w:type="gramStart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Администра-тивного</w:t>
            </w:r>
            <w:proofErr w:type="gramEnd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подпункт 1 пункта 2.9.1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полномочия, которых не входит предоставление услуги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указывается, какое ведомство предоставляет услугу, 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информация о его местонахождении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№ пункта </w:t>
            </w:r>
            <w:proofErr w:type="gramStart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Администра-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тивного</w:t>
            </w:r>
            <w:proofErr w:type="gramEnd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 xml:space="preserve">Наименование основания для отказа в соответствии с административным 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регламентом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 xml:space="preserve">Разъяснение причин отказа в приеме 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документов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подпункт 2 пункта 2.9.1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перечень документов, утративших силу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подпункт 3 пункта 2.9.1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указывается исчерпывающий перечень документов, содержащих подчистки 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и исправления текста, 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подпункт 4 пункта 2.9.1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подпункт 5 пункта 2.9.1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и документы, необходимые для предоставления услуги, представлены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в электронной форме с нарушением требований, установленных пунктами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2.6.5-2.6.7 административного регламента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указывается исчерпывающий перечень документов, представленных 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78234F" w:rsidRPr="0078234F" w:rsidTr="00FC28F9">
        <w:tc>
          <w:tcPr>
            <w:tcW w:w="168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подпункт 6 пункта 2.9.1</w:t>
            </w:r>
          </w:p>
        </w:tc>
        <w:tc>
          <w:tcPr>
            <w:tcW w:w="518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выявлено несоблюдение установленных статьей 11 Федерального закона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50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Дополнительно информируем: 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Приложение: 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(прилагаются документы, представленные заявителем)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       _______________                  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(должность)                                                    (подпись)                                     (расшифровка подписи)                                                                                         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Дата_______________________________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Приложение № 3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к Административному регламенту предоставления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муниципальной услуги 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 xml:space="preserve">                                                  о соответствии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указанных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в уведомлении о      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планируемом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строительстве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или реконструкции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строительства или садового дома параметров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строительства или садового дома установленным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параметрам и допустимости размещения объекта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индивидуального жилищного строительства или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утвержденному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постановлением главы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7D3F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Кабырдакского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Тюкалинского  муниципального района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</w:t>
      </w:r>
      <w:r w:rsidR="00B865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Омской областиот </w:t>
      </w:r>
      <w:r w:rsidR="00B865E5">
        <w:rPr>
          <w:rFonts w:eastAsia="Times New Roman" w:cs="Liberation Serif"/>
          <w:sz w:val="26"/>
          <w:szCs w:val="26"/>
          <w:lang w:eastAsia="ru-RU"/>
        </w:rPr>
        <w:t>0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.01.2023 №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ЗАЯВЛЕНИЕ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proofErr w:type="gramStart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об исправлении допущенных опечаток и ошибок в уведомлении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 уведомлении о планируемом строительстве или реконструкции объекта</w:t>
      </w:r>
      <w:proofErr w:type="gramEnd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78234F">
        <w:rPr>
          <w:rFonts w:ascii="Liberation Serif" w:eastAsia="Calibri" w:hAnsi="Liberation Serif" w:cs="Liberation Serif"/>
          <w:b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(далее – уведомление)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                                         «__» ____________ 20__ г.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ab/>
        <w:t>Прошу исправить допущенную опечатку/ошибку в уведомлении.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78234F">
        <w:rPr>
          <w:rFonts w:ascii="Liberation Serif" w:eastAsia="Calibri" w:hAnsi="Liberation Serif" w:cs="Liberation Serif"/>
          <w:bCs/>
          <w:sz w:val="26"/>
          <w:szCs w:val="26"/>
        </w:rPr>
        <w:t>1. Сведения о застройщике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961"/>
        <w:gridCol w:w="4111"/>
      </w:tblGrid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4683"/>
            </w:tblGrid>
            <w:tr w:rsidR="0078234F" w:rsidRPr="0078234F" w:rsidTr="00FC28F9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34F" w:rsidRPr="0078234F" w:rsidRDefault="0078234F" w:rsidP="0078234F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</w:pPr>
                  <w:r w:rsidRPr="0078234F">
                    <w:rPr>
                      <w:rFonts w:ascii="Liberation Serif" w:eastAsia="Calibri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Реквизиты документа, удостоверяющего личность (не </w:t>
            </w:r>
            <w:proofErr w:type="gramStart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указываются</w:t>
            </w:r>
            <w:proofErr w:type="gramEnd"/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в случае если застройщик является индивидуальным 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предпринимателем)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2. Сведения о выданном уведомлении, содержащем опечатку/ошибку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2977"/>
        <w:gridCol w:w="2126"/>
      </w:tblGrid>
      <w:tr w:rsidR="0078234F" w:rsidRPr="0078234F" w:rsidTr="00FC28F9">
        <w:tc>
          <w:tcPr>
            <w:tcW w:w="704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Орган, выдавший уведомление</w:t>
            </w:r>
          </w:p>
        </w:tc>
        <w:tc>
          <w:tcPr>
            <w:tcW w:w="2977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Номер уведомления</w:t>
            </w:r>
          </w:p>
        </w:tc>
        <w:tc>
          <w:tcPr>
            <w:tcW w:w="2126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Дата документа</w:t>
            </w:r>
          </w:p>
        </w:tc>
      </w:tr>
      <w:tr w:rsidR="0078234F" w:rsidRPr="0078234F" w:rsidTr="00FC28F9">
        <w:tc>
          <w:tcPr>
            <w:tcW w:w="704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3. Обоснование для внесения исправлений в уведомление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1798"/>
        <w:gridCol w:w="2552"/>
        <w:gridCol w:w="5103"/>
      </w:tblGrid>
      <w:tr w:rsidR="0078234F" w:rsidRPr="0078234F" w:rsidTr="00FC28F9">
        <w:tc>
          <w:tcPr>
            <w:tcW w:w="465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798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Данные (сведения), указанные в уведомлении</w:t>
            </w:r>
          </w:p>
        </w:tc>
        <w:tc>
          <w:tcPr>
            <w:tcW w:w="255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br/>
              <w:t>о выдаче уведомления</w:t>
            </w:r>
          </w:p>
        </w:tc>
      </w:tr>
      <w:tr w:rsidR="0078234F" w:rsidRPr="0078234F" w:rsidTr="00FC28F9">
        <w:tc>
          <w:tcPr>
            <w:tcW w:w="465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Приложение: 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Номер телефона и адрес электронной почты для связи:_____________________________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  <w:gridCol w:w="1269"/>
      </w:tblGrid>
      <w:tr w:rsidR="0078234F" w:rsidRPr="0078234F" w:rsidTr="00FC28F9">
        <w:tc>
          <w:tcPr>
            <w:tcW w:w="864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64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выдать на бумажном носителе при личном обращении в уполномоченный орган местного самоуправления либо в </w:t>
            </w:r>
            <w:r w:rsidRPr="0078234F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  <w:t>МФЦ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предоставления государственных и муниципальных услуг по адресу: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64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   ____________          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(подпись)                  (фамилия, имя, отчество (при наличии)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* нужное подчеркнуть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Приложение № 4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к Административному регламенту предоставления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муниципальной услуги 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 xml:space="preserve">                                                  о соответствии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указанных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в уведомлении о      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планируемом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строительстве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или реконструкции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строительства или садового дома параметров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строительства или садового дома установленным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параметрам и допустимости размещения объекта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индивидуального жилищного строительства или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утвержденному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постановлением главы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7D3F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Кабырдакского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Тюкалинского муниципального района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</w:t>
      </w:r>
      <w:r w:rsidR="00B865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Омской областиот </w:t>
      </w:r>
      <w:r w:rsidR="00B865E5">
        <w:rPr>
          <w:rFonts w:eastAsia="Times New Roman" w:cs="Liberation Serif"/>
          <w:sz w:val="26"/>
          <w:szCs w:val="26"/>
          <w:lang w:eastAsia="ru-RU"/>
        </w:rPr>
        <w:t>0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.01.2023 №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Кому 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proofErr w:type="gramStart"/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(фамилия, имя, отчество (при наличии) застройщика, ОГРНИП (для    </w:t>
      </w:r>
      <w:proofErr w:type="gramEnd"/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физического лица, зарегистрированного в качестве индивидуального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 предпринимателя) – для физического лица; полное наименование 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                               застройщика, ИНН, ОГРН – для юридического лица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почтовый индекс, адрес, телефон, адрес электронной почты застройщика)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РЕШЕНИЕ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об отказе во внесении исправлений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proofErr w:type="gramStart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в уведомление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</w:t>
      </w:r>
      <w:proofErr w:type="gramEnd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в уведомлении от _____________ № ___________ принято решение об отказе во внесении исправлений в уведомление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4678"/>
        <w:gridCol w:w="3304"/>
      </w:tblGrid>
      <w:tr w:rsidR="0078234F" w:rsidRPr="0078234F" w:rsidTr="00FC28F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gramStart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тивного</w:t>
            </w:r>
            <w:proofErr w:type="gramEnd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Наименование основания </w:t>
            </w:r>
            <w:proofErr w:type="gramStart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для отказа во внесении исправлений в уведомление в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соответствии с административным регламентом</w:t>
            </w:r>
            <w:proofErr w:type="gram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Разъяснение причин отказа во внесении исправлений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 уведомление</w:t>
            </w:r>
          </w:p>
        </w:tc>
      </w:tr>
      <w:tr w:rsidR="0078234F" w:rsidRPr="0078234F" w:rsidTr="00FC28F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подпункт 1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8234F" w:rsidRPr="0078234F" w:rsidTr="00FC28F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подпункт 2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отсутствие факта допущения опечаток и ошибок в уведомлении о соответствии, уведомлении о несоответствии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а также иная дополнительная информация при наличии).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</w:t>
      </w:r>
      <w:proofErr w:type="gramStart"/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               (подпись)                        (фамилия, имя, отчество (при наличии)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___________________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                                                     Приложение № 5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к Административному регламенту предоставления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муниципальной услуги 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 xml:space="preserve">                                                  о соответствии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указанных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в уведомлении о      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планируемом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строительстве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или реконструкции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строительства или садового дома параметров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строительства или садового дома установленным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параметрам и допустимости размещения объекта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индивидуального жилищного строительства или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утвержденному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постановлением главы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7D3F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Кабырдакского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Тюкалинского муниципального района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Омской области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</w:t>
      </w:r>
      <w:r w:rsidR="00B865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от </w:t>
      </w:r>
      <w:r w:rsidR="00B865E5">
        <w:rPr>
          <w:rFonts w:eastAsia="Times New Roman" w:cs="Liberation Serif"/>
          <w:sz w:val="26"/>
          <w:szCs w:val="26"/>
          <w:lang w:eastAsia="ru-RU"/>
        </w:rPr>
        <w:t>0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.01.2023 №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ЗАЯВЛЕНИЕ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о выдаче дубликата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proofErr w:type="gramStart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78234F">
        <w:rPr>
          <w:rFonts w:ascii="Liberation Serif" w:eastAsia="Calibri" w:hAnsi="Liberation Serif" w:cs="Liberation Serif"/>
          <w:b/>
          <w:sz w:val="26"/>
          <w:szCs w:val="26"/>
        </w:rPr>
        <w:br/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«____» ______________20____г.</w:t>
      </w:r>
    </w:p>
    <w:p w:rsidR="0078234F" w:rsidRPr="0078234F" w:rsidRDefault="0078234F" w:rsidP="0078234F">
      <w:pPr>
        <w:suppressAutoHyphens/>
        <w:spacing w:after="0" w:line="240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softHyphen/>
        <w:t>____________________________________________________________________________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numPr>
          <w:ilvl w:val="6"/>
          <w:numId w:val="10"/>
        </w:num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 застройщике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/>
      </w:tblPr>
      <w:tblGrid>
        <w:gridCol w:w="988"/>
        <w:gridCol w:w="5811"/>
        <w:gridCol w:w="2977"/>
      </w:tblGrid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Реквизиты документа, удостоверяющего личность (не </w:t>
            </w:r>
            <w:proofErr w:type="gramStart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указываются</w:t>
            </w:r>
            <w:proofErr w:type="gramEnd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8234F" w:rsidRPr="0078234F" w:rsidTr="00FC28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Идентификационный номер налогоплательщика – юридического лица (не </w:t>
            </w:r>
            <w:proofErr w:type="gramStart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указывается</w:t>
            </w:r>
            <w:proofErr w:type="gramEnd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случае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2.Сведения о выданном уведомлении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7" w:type="dxa"/>
        <w:tblCellMar>
          <w:left w:w="10" w:type="dxa"/>
          <w:right w:w="10" w:type="dxa"/>
        </w:tblCellMar>
        <w:tblLook w:val="04A0"/>
      </w:tblPr>
      <w:tblGrid>
        <w:gridCol w:w="562"/>
        <w:gridCol w:w="4820"/>
        <w:gridCol w:w="2268"/>
        <w:gridCol w:w="2127"/>
      </w:tblGrid>
      <w:tr w:rsidR="0078234F" w:rsidRPr="0078234F" w:rsidTr="00FC28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78234F" w:rsidRPr="0078234F" w:rsidTr="00FC28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выдать дубликат уведомления.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 телефона и адрес электронной почты для связи: ____________________________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 рассмотрения настоящего заявления прошу: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6"/>
        <w:gridCol w:w="1269"/>
      </w:tblGrid>
      <w:tr w:rsidR="0078234F" w:rsidRPr="0078234F" w:rsidTr="00FC28F9">
        <w:tc>
          <w:tcPr>
            <w:tcW w:w="864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64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выдать на бумажном носителе при личном обращении в уполномоченный орган местного самоуправления либо в </w:t>
            </w:r>
            <w:r w:rsidRPr="0078234F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  <w:t>МФЦ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предоставления государственных и муниципальных услуг по адресу: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_________________________________________________________________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78234F" w:rsidRPr="0078234F" w:rsidTr="00FC28F9">
        <w:tc>
          <w:tcPr>
            <w:tcW w:w="8642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__________________________________________________________________</w:t>
            </w:r>
          </w:p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</w:tcPr>
          <w:p w:rsidR="0078234F" w:rsidRPr="0078234F" w:rsidRDefault="0078234F" w:rsidP="0078234F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____________          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  <w:proofErr w:type="gramStart"/>
      <w:r w:rsidRPr="0078234F">
        <w:rPr>
          <w:rFonts w:ascii="Liberation Serif" w:eastAsia="Calibri" w:hAnsi="Liberation Serif" w:cs="Liberation Serif"/>
          <w:sz w:val="20"/>
          <w:szCs w:val="20"/>
        </w:rPr>
        <w:t xml:space="preserve">(подпись)                  (фамилия, имя, отчество (при наличии)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* нужное подчеркнуть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Приложение № 6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к Административному регламенту предоставления 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муниципальной услуги «</w:t>
      </w:r>
      <w:r w:rsidRPr="0078234F">
        <w:rPr>
          <w:rFonts w:ascii="Liberation Serif" w:eastAsia="Calibri" w:hAnsi="Liberation Serif" w:cs="Liberation Serif"/>
          <w:sz w:val="26"/>
          <w:szCs w:val="26"/>
          <w:lang w:bidi="en-US"/>
        </w:rPr>
        <w:t xml:space="preserve">Направление </w:t>
      </w: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уведомления </w:t>
      </w:r>
      <w:r w:rsidRPr="0078234F">
        <w:rPr>
          <w:rFonts w:ascii="Liberation Serif" w:eastAsia="Calibri" w:hAnsi="Liberation Serif" w:cs="Liberation Serif"/>
          <w:sz w:val="26"/>
          <w:szCs w:val="26"/>
        </w:rPr>
        <w:br/>
        <w:t xml:space="preserve">                                                  о соответствии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указанных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в уведомлении о      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планируемом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строительстве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или реконструкции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строительства или садового дома параметров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объекта индивидуального жилищного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строительства или садового дома установленным 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параметрам и допустимости размещения объекта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индивидуального жилищного строительства или  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садового дома на земельном участке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утвержденному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постановлением главы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7D3F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Кабырдакского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Тюкалинского муниципального района 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</w:t>
      </w:r>
      <w:r w:rsidR="00B865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Омской областиот </w:t>
      </w:r>
      <w:r w:rsidR="00B865E5">
        <w:rPr>
          <w:rFonts w:eastAsia="Times New Roman" w:cs="Liberation Serif"/>
          <w:sz w:val="26"/>
          <w:szCs w:val="26"/>
          <w:lang w:eastAsia="ru-RU"/>
        </w:rPr>
        <w:t>0.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01.2023 №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РЕШЕНИЕ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8234F">
        <w:rPr>
          <w:rFonts w:ascii="Liberation Serif" w:eastAsia="Calibri" w:hAnsi="Liberation Serif" w:cs="Liberation Serif"/>
          <w:b/>
          <w:sz w:val="26"/>
          <w:szCs w:val="26"/>
        </w:rPr>
        <w:t>об отказе в выдаче дубликата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proofErr w:type="gramStart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78234F">
        <w:rPr>
          <w:rFonts w:ascii="Liberation Serif" w:eastAsia="Calibri" w:hAnsi="Liberation Serif" w:cs="Liberation Serif"/>
          <w:b/>
          <w:sz w:val="26"/>
          <w:szCs w:val="26"/>
        </w:rPr>
        <w:br/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78234F">
        <w:rPr>
          <w:rFonts w:ascii="Liberation Serif" w:eastAsia="Calibri" w:hAnsi="Liberation Serif" w:cs="Liberation Serif"/>
          <w:b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____________________________________________________________________________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78234F">
        <w:rPr>
          <w:rFonts w:ascii="Liberation Serif" w:eastAsia="Calibri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8234F" w:rsidRPr="0078234F" w:rsidRDefault="0078234F" w:rsidP="0078234F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78234F">
        <w:rPr>
          <w:rFonts w:ascii="Liberation Serif" w:eastAsia="Calibri" w:hAnsi="Liberation Serif" w:cs="Liberation Serif"/>
          <w:sz w:val="26"/>
          <w:szCs w:val="26"/>
        </w:rPr>
        <w:t>по результатам рассмотрения заявления о выдаче дубликата уведомления от ___________ № ___________ принято решение об отказе в выдаче</w:t>
      </w:r>
      <w:proofErr w:type="gramEnd"/>
      <w:r w:rsidRPr="0078234F">
        <w:rPr>
          <w:rFonts w:ascii="Liberation Serif" w:eastAsia="Calibri" w:hAnsi="Liberation Serif" w:cs="Liberation Serif"/>
          <w:sz w:val="26"/>
          <w:szCs w:val="26"/>
        </w:rPr>
        <w:t xml:space="preserve"> дубликата уведомления.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4678"/>
        <w:gridCol w:w="3304"/>
      </w:tblGrid>
      <w:tr w:rsidR="0078234F" w:rsidRPr="0078234F" w:rsidTr="00FC28F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gramStart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Администра-тивного</w:t>
            </w:r>
            <w:proofErr w:type="gramEnd"/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Наименование основания для отказа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в выдаче дубликата уведомления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Разъяснение причин отказа </w:t>
            </w: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t>в выдаче дубликата уведомления</w:t>
            </w:r>
          </w:p>
        </w:tc>
      </w:tr>
      <w:tr w:rsidR="0078234F" w:rsidRPr="0078234F" w:rsidTr="00FC28F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пункт 3.10.5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несоответствие заявителя кругу лиц, указанных в пунктах 1.2.1, 1.2.2 настоящего административного </w:t>
            </w:r>
            <w:r w:rsidRPr="0078234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4F" w:rsidRPr="0078234F" w:rsidRDefault="0078234F" w:rsidP="0078234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78234F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указываются основания такого вывода</w:t>
            </w:r>
          </w:p>
        </w:tc>
      </w:tr>
    </w:tbl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proofErr w:type="gramEnd"/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а также иная дополнительная информация при наличии)</w:t>
      </w: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</w:t>
      </w:r>
      <w:proofErr w:type="gramStart"/>
      <w:r w:rsidRPr="0078234F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            (подпись)                       (фамилия, имя, отчество (при наличии)</w:t>
      </w:r>
      <w:proofErr w:type="gramEnd"/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____________________</w:t>
      </w: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234F" w:rsidRPr="0078234F" w:rsidRDefault="0078234F" w:rsidP="0078234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234F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p w:rsidR="00BD790F" w:rsidRDefault="00BD790F"/>
    <w:sectPr w:rsidR="00BD790F" w:rsidSect="005B0AE1">
      <w:headerReference w:type="default" r:id="rId15"/>
      <w:pgSz w:w="11906" w:h="16838" w:code="9"/>
      <w:pgMar w:top="851" w:right="567" w:bottom="85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D4" w:rsidRDefault="00B436D4">
      <w:pPr>
        <w:spacing w:after="0" w:line="240" w:lineRule="auto"/>
      </w:pPr>
      <w:r>
        <w:separator/>
      </w:r>
    </w:p>
  </w:endnote>
  <w:endnote w:type="continuationSeparator" w:id="0">
    <w:p w:rsidR="00B436D4" w:rsidRDefault="00B4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D4" w:rsidRDefault="00B436D4">
      <w:pPr>
        <w:spacing w:after="0" w:line="240" w:lineRule="auto"/>
      </w:pPr>
      <w:r>
        <w:separator/>
      </w:r>
    </w:p>
  </w:footnote>
  <w:footnote w:type="continuationSeparator" w:id="0">
    <w:p w:rsidR="00B436D4" w:rsidRDefault="00B4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0B" w:rsidRDefault="00B436D4" w:rsidP="00E57CF1">
    <w:pPr>
      <w:pStyle w:val="a9"/>
      <w:tabs>
        <w:tab w:val="left" w:pos="815"/>
        <w:tab w:val="center" w:pos="4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1D1"/>
    <w:multiLevelType w:val="multilevel"/>
    <w:tmpl w:val="2484577C"/>
    <w:lvl w:ilvl="0">
      <w:start w:val="6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Liberation Serif" w:hAnsi="Liberation Serif" w:cs="Liberation Serif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0553656D"/>
    <w:multiLevelType w:val="multilevel"/>
    <w:tmpl w:val="9828D66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1F2468AC"/>
    <w:multiLevelType w:val="multilevel"/>
    <w:tmpl w:val="A7B2E7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9BD598A"/>
    <w:multiLevelType w:val="multilevel"/>
    <w:tmpl w:val="83B651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A65E70"/>
    <w:multiLevelType w:val="multilevel"/>
    <w:tmpl w:val="85962D4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5">
    <w:nsid w:val="4954690D"/>
    <w:multiLevelType w:val="multilevel"/>
    <w:tmpl w:val="B9A2183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4BA37A8E"/>
    <w:multiLevelType w:val="multilevel"/>
    <w:tmpl w:val="FEACA6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9F6BB8"/>
    <w:multiLevelType w:val="multilevel"/>
    <w:tmpl w:val="852ECFD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nsid w:val="6FE56CA4"/>
    <w:multiLevelType w:val="multilevel"/>
    <w:tmpl w:val="44A6013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288"/>
    <w:rsid w:val="00015288"/>
    <w:rsid w:val="00092C58"/>
    <w:rsid w:val="001B6CAC"/>
    <w:rsid w:val="001C5810"/>
    <w:rsid w:val="00334EEC"/>
    <w:rsid w:val="00376919"/>
    <w:rsid w:val="0078234F"/>
    <w:rsid w:val="007D3F76"/>
    <w:rsid w:val="0081109A"/>
    <w:rsid w:val="009200EB"/>
    <w:rsid w:val="00A3597B"/>
    <w:rsid w:val="00B436D4"/>
    <w:rsid w:val="00B865E5"/>
    <w:rsid w:val="00BD790F"/>
    <w:rsid w:val="00C664E9"/>
    <w:rsid w:val="00CF11CA"/>
    <w:rsid w:val="00D8562F"/>
    <w:rsid w:val="00E3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34F"/>
  </w:style>
  <w:style w:type="paragraph" w:styleId="a3">
    <w:name w:val="No Spacing"/>
    <w:uiPriority w:val="1"/>
    <w:qFormat/>
    <w:rsid w:val="0078234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78234F"/>
    <w:rPr>
      <w:rFonts w:cs="Times New Roman"/>
      <w:color w:val="0000FF"/>
      <w:u w:val="single"/>
    </w:rPr>
  </w:style>
  <w:style w:type="paragraph" w:styleId="a5">
    <w:name w:val="Normal (Web)"/>
    <w:basedOn w:val="a"/>
    <w:qFormat/>
    <w:rsid w:val="0078234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78234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78234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qFormat/>
    <w:rsid w:val="0078234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qFormat/>
    <w:rsid w:val="0078234F"/>
    <w:pPr>
      <w:widowControl w:val="0"/>
      <w:shd w:val="clear" w:color="auto" w:fill="FFFFFF"/>
      <w:suppressAutoHyphens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782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Верхний колонтитул Знак"/>
    <w:basedOn w:val="a0"/>
    <w:link w:val="a9"/>
    <w:rsid w:val="00782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rsid w:val="00782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7823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uevskoe.ru" TargetMode="External"/><Relationship Id="rId13" Type="http://schemas.openxmlformats.org/officeDocument/2006/relationships/hyperlink" Target="consultantplus://offline/ref=C1A07355092D64C2B11D793A405F1E47D0BB1C33E08BC9F2974A68DD5937FB3683778CDBBFEBEF6043A7BA2F09r11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byrdakskoe.tukalin.omskportal.ru" TargetMode="External"/><Relationship Id="rId12" Type="http://schemas.openxmlformats.org/officeDocument/2006/relationships/hyperlink" Target="consultantplus://offline/ref=A4230DE5291E9CB82A50F7C2B7B78700CE07478A6C689E556D3757B7C53ADC4ABDFF9CF56DB8EFE72E70B0A900K0n6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230DE5291E9CB82A50F7C2B7B78700CE02448C6B669E556D3757B7C53ADC4ABDFF9CF56DB8EFE72E70B0A900K0n6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4230DE5291E9CB82A50F7C2B7B78700CE034E856E689E556D3757B7C53ADC4ABDFF9CF56DB8EFE72E70B0A900K0n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53/1/form" TargetMode="External"/><Relationship Id="rId14" Type="http://schemas.openxmlformats.org/officeDocument/2006/relationships/hyperlink" Target="consultantplus://offline/ref=BF0F5F821621FD718F1D87D448A34941A68E2479ABB5B88E9DC7B1BCEC4941C638FC40B512719131035D81EA6DBC28A600F7CB19E022F35BI2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20634</Words>
  <Characters>117620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</cp:revision>
  <cp:lastPrinted>2023-01-30T02:41:00Z</cp:lastPrinted>
  <dcterms:created xsi:type="dcterms:W3CDTF">2023-01-26T10:09:00Z</dcterms:created>
  <dcterms:modified xsi:type="dcterms:W3CDTF">2023-01-30T02:41:00Z</dcterms:modified>
</cp:coreProperties>
</file>