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2" w:rsidRDefault="00B479B2" w:rsidP="00B479B2">
      <w:pPr>
        <w:rPr>
          <w:color w:val="333333"/>
        </w:rPr>
      </w:pPr>
    </w:p>
    <w:p w:rsidR="00B479B2" w:rsidRDefault="00B479B2" w:rsidP="00B4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79B2" w:rsidRDefault="00B479B2" w:rsidP="00B4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КАБЫРДАКСКОГО СЕЛЬСКОГО ПОСЕЛЕНИЯ ТЮКАЛИНСКОГО МУНИЦИПАЛЬНОГО РАЙОНА ОМСКОЙ ОБЛАСТИ</w:t>
      </w:r>
    </w:p>
    <w:p w:rsidR="00B479B2" w:rsidRDefault="00B479B2" w:rsidP="00B479B2">
      <w:pPr>
        <w:jc w:val="center"/>
        <w:rPr>
          <w:b/>
          <w:sz w:val="28"/>
          <w:szCs w:val="28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B479B2" w:rsidTr="00B479B2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79B2" w:rsidRDefault="00B479B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479B2" w:rsidRDefault="00B479B2" w:rsidP="00B479B2">
      <w:pPr>
        <w:rPr>
          <w:sz w:val="28"/>
          <w:szCs w:val="28"/>
        </w:rPr>
      </w:pPr>
    </w:p>
    <w:p w:rsidR="00B479B2" w:rsidRDefault="00B479B2" w:rsidP="00B4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79B2" w:rsidRDefault="00B479B2" w:rsidP="00B479B2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79B2" w:rsidRDefault="00B479B2" w:rsidP="00B479B2">
      <w:pPr>
        <w:rPr>
          <w:sz w:val="28"/>
          <w:szCs w:val="28"/>
        </w:rPr>
      </w:pPr>
      <w:r>
        <w:rPr>
          <w:sz w:val="28"/>
          <w:szCs w:val="28"/>
        </w:rPr>
        <w:t>от    05 .11.2024г. №  28</w:t>
      </w:r>
    </w:p>
    <w:p w:rsidR="00B479B2" w:rsidRDefault="00B479B2" w:rsidP="00B479B2">
      <w:pPr>
        <w:rPr>
          <w:sz w:val="28"/>
          <w:szCs w:val="28"/>
        </w:rPr>
      </w:pPr>
      <w:r>
        <w:rPr>
          <w:sz w:val="28"/>
          <w:szCs w:val="28"/>
        </w:rPr>
        <w:t xml:space="preserve">с. Кабырдак, </w:t>
      </w:r>
    </w:p>
    <w:p w:rsidR="00B479B2" w:rsidRDefault="00B479B2" w:rsidP="00B479B2">
      <w:pPr>
        <w:rPr>
          <w:sz w:val="28"/>
          <w:szCs w:val="28"/>
        </w:rPr>
      </w:pPr>
      <w:r>
        <w:rPr>
          <w:sz w:val="28"/>
          <w:szCs w:val="28"/>
        </w:rPr>
        <w:t>Тюкалинскогорайона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мской области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9B2" w:rsidRDefault="00B479B2" w:rsidP="00B479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 № 7 от 13.03.2017 «Об утверждении административного регламента предоставления муниципальной услуги «Присвоение (изменение), аннулирование адреса объекту недвижимости»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479B2" w:rsidRDefault="00B479B2" w:rsidP="00B479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положениями </w:t>
      </w:r>
      <w:r>
        <w:rPr>
          <w:rFonts w:eastAsia="Calibri"/>
          <w:bCs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 xml:space="preserve">,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Кабырдакского</w:t>
      </w:r>
      <w:r>
        <w:rPr>
          <w:rFonts w:eastAsia="Calibri"/>
          <w:sz w:val="28"/>
          <w:szCs w:val="28"/>
        </w:rPr>
        <w:t xml:space="preserve"> сельского поселения Тюкалинского муниципального района Омской области, Администрация </w:t>
      </w:r>
      <w:r>
        <w:rPr>
          <w:sz w:val="28"/>
          <w:szCs w:val="28"/>
        </w:rPr>
        <w:t>Кабырдакского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proofErr w:type="gramEnd"/>
    </w:p>
    <w:p w:rsidR="00B479B2" w:rsidRDefault="00B479B2" w:rsidP="00B479B2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в Административный регламент по предоставлению муниципальной услуги «Присвоение (изменение), аннулирование адреса объекту недвижимости»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 xml:space="preserve">утвержденный постановлением главы </w:t>
      </w:r>
      <w:r>
        <w:rPr>
          <w:sz w:val="28"/>
          <w:szCs w:val="28"/>
        </w:rPr>
        <w:t>Кабырдакского</w:t>
      </w:r>
      <w:r>
        <w:rPr>
          <w:rFonts w:eastAsia="Calibri"/>
          <w:sz w:val="28"/>
          <w:szCs w:val="28"/>
        </w:rPr>
        <w:t xml:space="preserve"> сельского поселения от 13</w:t>
      </w:r>
      <w:r>
        <w:rPr>
          <w:sz w:val="28"/>
          <w:szCs w:val="28"/>
        </w:rPr>
        <w:t>.03.2017</w:t>
      </w:r>
      <w:r>
        <w:rPr>
          <w:rFonts w:eastAsia="Calibri"/>
          <w:sz w:val="28"/>
          <w:szCs w:val="28"/>
        </w:rPr>
        <w:t xml:space="preserve"> № 7, следующие изменения:</w:t>
      </w:r>
    </w:p>
    <w:p w:rsidR="00B479B2" w:rsidRDefault="00B479B2" w:rsidP="00B479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пункт 16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подраздела 4 изложить в </w:t>
      </w:r>
      <w:r>
        <w:rPr>
          <w:rStyle w:val="FontStyle25"/>
          <w:rFonts w:eastAsia="Calibri"/>
          <w:sz w:val="28"/>
          <w:szCs w:val="28"/>
        </w:rPr>
        <w:t>следующей редакции: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а)  в случае подачи заявления на бумажном носителе – в срок не более 10 рабочих дней со дня поступления заявления;</w:t>
      </w:r>
    </w:p>
    <w:p w:rsidR="00B479B2" w:rsidRDefault="00B479B2" w:rsidP="00B479B2">
      <w:pPr>
        <w:autoSpaceDE w:val="0"/>
        <w:autoSpaceDN w:val="0"/>
        <w:adjustRightInd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б) в случае подачи заявления в форме электронного документа – в срок не более 5 рабочих дней со дня поступления заявления;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в) 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r:id="rId4" w:anchor="Par15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16, исчисляется со дня передачи МФЦ заявления и документов, указанных в </w:t>
      </w:r>
      <w:hyperlink r:id="rId5" w:anchor="Par13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8, в Администрацию.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пункт 71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подраздела 5 дополнить абзацем следующего содержания:</w:t>
      </w: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9B2" w:rsidRDefault="00B479B2" w:rsidP="00B4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подраздел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78 следующего содержания:</w:t>
      </w:r>
    </w:p>
    <w:p w:rsidR="00B479B2" w:rsidRDefault="00B479B2" w:rsidP="00B479B2">
      <w:pPr>
        <w:pStyle w:val="ConsPlusNormal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«78.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79B2" w:rsidRDefault="00B479B2" w:rsidP="00B479B2">
      <w:pPr>
        <w:autoSpaceDE w:val="0"/>
        <w:autoSpaceDN w:val="0"/>
        <w:adjustRightInd w:val="0"/>
        <w:ind w:firstLine="708"/>
        <w:jc w:val="both"/>
        <w:rPr>
          <w:rStyle w:val="FontStyle25"/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>
        <w:rPr>
          <w:rFonts w:eastAsia="Calibri"/>
          <w:sz w:val="28"/>
          <w:szCs w:val="28"/>
        </w:rPr>
        <w:t xml:space="preserve"> его </w:t>
      </w:r>
      <w:r>
        <w:rPr>
          <w:rStyle w:val="FontStyle25"/>
          <w:rFonts w:eastAsia="Calibri"/>
          <w:sz w:val="28"/>
          <w:szCs w:val="28"/>
        </w:rPr>
        <w:t>официального опубликования (обнародования).</w:t>
      </w:r>
    </w:p>
    <w:p w:rsidR="00B479B2" w:rsidRDefault="00B479B2" w:rsidP="00B479B2"/>
    <w:p w:rsidR="00B479B2" w:rsidRDefault="00B479B2" w:rsidP="00B479B2"/>
    <w:p w:rsidR="00B479B2" w:rsidRDefault="00B479B2" w:rsidP="00B479B2"/>
    <w:p w:rsidR="00B479B2" w:rsidRDefault="00B479B2" w:rsidP="00B479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Кабырдакского сельского поселения:            С.М.Хорунжев</w:t>
      </w:r>
    </w:p>
    <w:p w:rsidR="00EE0D67" w:rsidRDefault="00EE0D67"/>
    <w:sectPr w:rsidR="00EE0D67" w:rsidSect="00EE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B2"/>
    <w:rsid w:val="00B479B2"/>
    <w:rsid w:val="00EE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9B2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B479B2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B479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FontStyle25">
    <w:name w:val="Font Style25"/>
    <w:basedOn w:val="a0"/>
    <w:rsid w:val="00B479B2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5;&#1088;&#1086;&#1082;&#1091;&#1088;&#1072;&#1090;&#1091;&#1088;&#1072;%202024\&#1055;&#1088;&#1086;&#1090;&#1077;&#1089;&#1090;\&#8470;7-02-2024.%20%20%20%20%20%20%20&#1086;&#1090;%20%2029.10.2024%20%20&#8470;%2010%20.docx" TargetMode="External"/><Relationship Id="rId4" Type="http://schemas.openxmlformats.org/officeDocument/2006/relationships/hyperlink" Target="file:///F:\&#1055;&#1088;&#1086;&#1082;&#1091;&#1088;&#1072;&#1090;&#1091;&#1088;&#1072;%202024\&#1055;&#1088;&#1086;&#1090;&#1077;&#1089;&#1090;\&#8470;7-02-2024.%20%20%20%20%20%20%20&#1086;&#1090;%20%2029.10.2024%20%20&#8470;%2010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2024-11-06T08:23:00Z</dcterms:created>
  <dcterms:modified xsi:type="dcterms:W3CDTF">2024-11-06T08:24:00Z</dcterms:modified>
</cp:coreProperties>
</file>